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1201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527"/>
        <w:gridCol w:w="2553"/>
      </w:tblGrid>
      <w:tr w:rsidR="00AE05B5" w:rsidRPr="00C70CA2" w:rsidTr="00AE05B5">
        <w:tc>
          <w:tcPr>
            <w:tcW w:w="1849" w:type="dxa"/>
          </w:tcPr>
          <w:p w:rsidR="00AE05B5" w:rsidRDefault="00AE05B5" w:rsidP="00AE05B5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8F8FA8" wp14:editId="6687040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7" w:type="dxa"/>
          </w:tcPr>
          <w:p w:rsidR="00AE05B5" w:rsidRDefault="00AE05B5" w:rsidP="00AE05B5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AE05B5" w:rsidRDefault="00AE05B5" w:rsidP="00AE05B5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AE05B5" w:rsidRPr="00AD47BD" w:rsidRDefault="00AE05B5" w:rsidP="00AE05B5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AE05B5" w:rsidRPr="00AD47BD" w:rsidRDefault="00AE05B5" w:rsidP="00AE05B5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AE05B5" w:rsidRPr="00C70CA2" w:rsidRDefault="00AE05B5" w:rsidP="00AE05B5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AE05B5" w:rsidRPr="00C70CA2" w:rsidRDefault="00AE05B5" w:rsidP="00AE05B5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AE05B5" w:rsidRPr="00C70CA2" w:rsidRDefault="00AE05B5" w:rsidP="00AE05B5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4B3A018" wp14:editId="5A11A118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05B5" w:rsidRPr="00C70CA2" w:rsidTr="00AE05B5">
        <w:tc>
          <w:tcPr>
            <w:tcW w:w="1849" w:type="dxa"/>
            <w:vAlign w:val="center"/>
          </w:tcPr>
          <w:p w:rsidR="00AE05B5" w:rsidRPr="00C70CA2" w:rsidRDefault="00AE05B5" w:rsidP="00AE05B5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06.05.2026 г</w:t>
            </w:r>
            <w:r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7" w:type="dxa"/>
          </w:tcPr>
          <w:p w:rsidR="00AE05B5" w:rsidRDefault="00AE05B5" w:rsidP="00AE05B5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553" w:type="dxa"/>
          </w:tcPr>
          <w:p w:rsidR="00AE05B5" w:rsidRDefault="00AE05B5" w:rsidP="00AE05B5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8D6E30" w:rsidRDefault="008D6E30" w:rsidP="00CD711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87C" w:rsidRDefault="0034087C" w:rsidP="00E41708">
      <w:pPr>
        <w:spacing w:befor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87C" w:rsidRDefault="0034087C" w:rsidP="00E41708">
      <w:pPr>
        <w:spacing w:befor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87C" w:rsidRPr="0034087C" w:rsidRDefault="0034087C" w:rsidP="0034087C">
      <w:pPr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41708" w:rsidRPr="0034087C" w:rsidRDefault="00E41708" w:rsidP="0034087C">
      <w:pPr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Более 4700 жителей Челябинской области приняли участие в акции «Дни службы занятости»</w:t>
      </w:r>
    </w:p>
    <w:p w:rsidR="00E41708" w:rsidRPr="00E41708" w:rsidRDefault="00E41708" w:rsidP="00E41708">
      <w:pPr>
        <w:spacing w:befor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756" w:rsidRDefault="00E41708" w:rsidP="00E32756">
      <w:pPr>
        <w:spacing w:befor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регионе завершилась ежегодная информационная акция «Дни службы занятости»</w:t>
      </w:r>
      <w:r w:rsidR="00EC2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собравшая свыше 4700 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жителей региона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мероприяти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подключились 470 </w:t>
      </w:r>
      <w:r w:rsidR="00E32756"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представителей администраций муниципальных образований, работодател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E32756"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учебны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E32756"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 и социальных</w:t>
      </w:r>
      <w:r w:rsidR="00E32756"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партнер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E32756" w:rsidRPr="0034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работы —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4738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консультаций для соискателей и 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работодателей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проведённых 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специалистами службы занятости в онлайн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офлайн</w:t>
      </w:r>
      <w:r w:rsid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форматах</w:t>
      </w:r>
      <w:r w:rsidR="00E32756" w:rsidRPr="00E3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bookmarkEnd w:id="0"/>
    <w:p w:rsidR="0034087C" w:rsidRPr="0034087C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708" w:rsidRPr="00E41708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акции состоялось 24 ярмарки вакансий с участием 67 работодателей. По результатам экспресс-собеседований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соискателям было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выдано 126 направлений на трудоустройство. Часть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ярмарок вакансий были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ориентированными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отдельные категории граждан: инвалидов, участников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их семей, женщин в отпуске по уходу за ребенком, несовершеннолетних и выпускников колледжей. Такой подход позволяет учитывать потребности каждой группы соискателей.</w:t>
      </w:r>
    </w:p>
    <w:p w:rsidR="0034087C" w:rsidRPr="0034087C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708" w:rsidRPr="00E41708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уделено </w:t>
      </w:r>
      <w:proofErr w:type="spellStart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работе: реализовано 31 мероприятие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771 </w:t>
      </w:r>
      <w:proofErr w:type="spellStart"/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южноуральца</w:t>
      </w:r>
      <w:proofErr w:type="spellEnd"/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Мероприятия были разного формата,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экскурсии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деловые игры и индивидуальные консультации по выбору профессии. Для школьников и студентов мероприятия помогают выстроить маршрут профессионального развития, для взрослых соискателей — определить сильные стороны и выбрать востребованную специальность на рынке труда.</w:t>
      </w:r>
    </w:p>
    <w:p w:rsidR="0034087C" w:rsidRPr="0034087C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87C" w:rsidRPr="0034087C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доступности услуг службы занятости организованы три выездные консультационные площадки в </w:t>
      </w:r>
      <w:proofErr w:type="spellStart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Южноуральске</w:t>
      </w:r>
      <w:proofErr w:type="spellEnd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Кусе. </w:t>
      </w:r>
    </w:p>
    <w:p w:rsidR="0034087C" w:rsidRPr="0034087C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708" w:rsidRPr="0034087C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информационных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1474 телефонных консультаций жителям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разъясняли возможности портала «Работа России» (trudvsem.ru), порядок обращения в центры занятости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получения мер государственной поддержки, включая помощь в составлении индивидуального плана поиска работы и обучение в рамках национального проекта «Кадры».</w:t>
      </w:r>
    </w:p>
    <w:p w:rsidR="0034087C" w:rsidRPr="00E41708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708" w:rsidRPr="0034087C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очном формате проведены заседания «Клуба кадровиков», посвященные мерам господдержки, стимулирующим </w:t>
      </w:r>
      <w:proofErr w:type="spellStart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категорий граждан, и актуальным изменениям в законодательстве о занятости. В частности, в </w:t>
      </w:r>
      <w:proofErr w:type="spellStart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Сатке</w:t>
      </w:r>
      <w:proofErr w:type="spellEnd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обсуждали содействие занятости инвалидов, в </w:t>
      </w:r>
      <w:proofErr w:type="spellStart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Уйске</w:t>
      </w:r>
      <w:proofErr w:type="spellEnd"/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организацию временного трудоустройства подростков от 14 до 18 лет в свободное от учебы время.</w:t>
      </w:r>
    </w:p>
    <w:p w:rsidR="0034087C" w:rsidRPr="00E41708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708" w:rsidRPr="0034087C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Работодателям оказано 698 </w:t>
      </w:r>
      <w:r w:rsidR="0034087C"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телефонных 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консультаций по вопросам размещения вакансий на портале «Работа России», оформления отчетности по квотированию рабочих мест, организации общественных и временных работ. Также предоставлена информация об условиях участия в 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мероприятиях службы занятости, порядке выдвижения сотрудников на Всероссийский конкурс «Лучший по профессии» и правилах заполнения опроса по кадровой потребности в рамках нацпроекта «Кадры».</w:t>
      </w:r>
    </w:p>
    <w:p w:rsidR="0034087C" w:rsidRPr="00E41708" w:rsidRDefault="0034087C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708" w:rsidRPr="00E41708" w:rsidRDefault="00E41708" w:rsidP="0034087C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управление по труду и занятости населения Челябинской области напоминает: </w:t>
      </w:r>
      <w:r w:rsidR="00E32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опрос п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</w:t>
      </w:r>
      <w:r w:rsidR="00E327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</w:t>
      </w:r>
      <w:r w:rsidR="00E327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7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собственности и </w:t>
      </w:r>
      <w:r w:rsidR="00E3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деятельности 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кадровой потребности </w:t>
      </w:r>
      <w:r w:rsidR="00E32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июня 2026 года. Своевременное предоставление данных позволит подготовить кадры под конкретные запросы работодателей по необходимым специальностям и профессиям, обеспечивая сбалансированность регионального рынка труда.</w:t>
      </w:r>
    </w:p>
    <w:p w:rsidR="0034087C" w:rsidRPr="0034087C" w:rsidRDefault="0034087C" w:rsidP="0034087C">
      <w:pPr>
        <w:rPr>
          <w:rFonts w:ascii="Times New Roman" w:hAnsi="Times New Roman" w:cs="Times New Roman"/>
          <w:bCs/>
          <w:i/>
          <w:color w:val="004899"/>
          <w:kern w:val="24"/>
          <w:sz w:val="24"/>
          <w:szCs w:val="24"/>
        </w:rPr>
      </w:pPr>
      <w:r w:rsidRPr="0034087C">
        <w:rPr>
          <w:rFonts w:ascii="Times New Roman" w:hAnsi="Times New Roman" w:cs="Times New Roman"/>
          <w:sz w:val="24"/>
          <w:szCs w:val="24"/>
        </w:rPr>
        <w:t>Результаты информационной акци</w:t>
      </w:r>
      <w:r w:rsidR="00E32756">
        <w:rPr>
          <w:rFonts w:ascii="Times New Roman" w:hAnsi="Times New Roman" w:cs="Times New Roman"/>
          <w:sz w:val="24"/>
          <w:szCs w:val="24"/>
        </w:rPr>
        <w:t>и</w:t>
      </w:r>
      <w:r w:rsidRPr="0034087C">
        <w:rPr>
          <w:rFonts w:ascii="Times New Roman" w:hAnsi="Times New Roman" w:cs="Times New Roman"/>
          <w:sz w:val="24"/>
          <w:szCs w:val="24"/>
        </w:rPr>
        <w:t xml:space="preserve"> «Дни службы занятости» в очередной раз показывают ее эффективность и востребованность среди жителей и работодателей региона.</w:t>
      </w:r>
    </w:p>
    <w:p w:rsidR="0034087C" w:rsidRDefault="0034087C" w:rsidP="0034087C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87C" w:rsidRPr="0034087C" w:rsidRDefault="0034087C" w:rsidP="0034087C">
      <w:pPr>
        <w:spacing w:after="120"/>
        <w:rPr>
          <w:rStyle w:val="qwen-markdown-text"/>
          <w:rFonts w:ascii="Times New Roman" w:hAnsi="Times New Roman" w:cs="Times New Roman"/>
          <w:iCs/>
          <w:sz w:val="24"/>
          <w:szCs w:val="24"/>
        </w:rPr>
      </w:pPr>
      <w:r w:rsidRPr="0034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информацию по вопросам трудоустройства и мерам господдержки можно получить в Центрах занятости населения Челябинской области. Вопросы можно задать на горячую линию службы занятости:8-800-444-80-88 (звонок бесплатный), также</w:t>
      </w:r>
      <w:r w:rsidRPr="0034087C">
        <w:rPr>
          <w:rStyle w:val="qwen-markdown-text"/>
          <w:rFonts w:ascii="Times New Roman" w:hAnsi="Times New Roman" w:cs="Times New Roman"/>
          <w:iCs/>
          <w:sz w:val="24"/>
          <w:szCs w:val="24"/>
        </w:rPr>
        <w:t xml:space="preserve"> в любое время и с любого устройства, написав в </w:t>
      </w:r>
      <w:proofErr w:type="spellStart"/>
      <w:r w:rsidRPr="0034087C">
        <w:rPr>
          <w:rStyle w:val="qwen-markdown-text"/>
          <w:rFonts w:ascii="Times New Roman" w:hAnsi="Times New Roman" w:cs="Times New Roman"/>
          <w:iCs/>
          <w:sz w:val="24"/>
          <w:szCs w:val="24"/>
        </w:rPr>
        <w:t>госпабликах</w:t>
      </w:r>
      <w:proofErr w:type="spellEnd"/>
      <w:r w:rsidRPr="0034087C">
        <w:rPr>
          <w:rStyle w:val="qwen-markdown-text"/>
          <w:rFonts w:ascii="Times New Roman" w:hAnsi="Times New Roman" w:cs="Times New Roman"/>
          <w:iCs/>
          <w:sz w:val="24"/>
          <w:szCs w:val="24"/>
        </w:rPr>
        <w:t xml:space="preserve"> центров занятости населения (</w:t>
      </w:r>
      <w:hyperlink r:id="rId8" w:history="1">
        <w:r w:rsidRPr="0034087C">
          <w:rPr>
            <w:rStyle w:val="a3"/>
            <w:rFonts w:ascii="Times New Roman" w:hAnsi="Times New Roman" w:cs="Times New Roman"/>
            <w:iCs/>
            <w:sz w:val="24"/>
            <w:szCs w:val="24"/>
          </w:rPr>
          <w:t>https://vk.com/szn74?w=wall-168385654_1426</w:t>
        </w:r>
      </w:hyperlink>
      <w:r w:rsidRPr="0034087C">
        <w:rPr>
          <w:rStyle w:val="qwen-markdown-text"/>
          <w:rFonts w:ascii="Times New Roman" w:hAnsi="Times New Roman" w:cs="Times New Roman"/>
          <w:iCs/>
          <w:sz w:val="24"/>
          <w:szCs w:val="24"/>
        </w:rPr>
        <w:t>) или рассказать о ситуации, которую необходимо решить, через платформу обратной связи или сокращенно ПОС (</w:t>
      </w:r>
      <w:hyperlink r:id="rId9" w:history="1">
        <w:r w:rsidRPr="0034087C">
          <w:rPr>
            <w:rStyle w:val="a3"/>
            <w:rFonts w:ascii="Times New Roman" w:hAnsi="Times New Roman" w:cs="Times New Roman"/>
            <w:iCs/>
            <w:sz w:val="24"/>
            <w:szCs w:val="24"/>
          </w:rPr>
          <w:t>https://pos.gosuslugi.ru/landing/</w:t>
        </w:r>
      </w:hyperlink>
      <w:r w:rsidRPr="0034087C">
        <w:rPr>
          <w:rStyle w:val="qwen-markdown-text"/>
          <w:rFonts w:ascii="Times New Roman" w:hAnsi="Times New Roman" w:cs="Times New Roman"/>
          <w:iCs/>
          <w:sz w:val="24"/>
          <w:szCs w:val="24"/>
        </w:rPr>
        <w:t>).</w:t>
      </w:r>
    </w:p>
    <w:p w:rsidR="00AC6B94" w:rsidRPr="00C43294" w:rsidRDefault="00AC6B94" w:rsidP="005873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4458" w:rsidRDefault="00B74458" w:rsidP="005873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4458" w:rsidRDefault="00B74458" w:rsidP="005873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74458" w:rsidSect="003C4F11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D3B11"/>
    <w:multiLevelType w:val="hybridMultilevel"/>
    <w:tmpl w:val="F836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F650E"/>
    <w:multiLevelType w:val="hybridMultilevel"/>
    <w:tmpl w:val="1C40024A"/>
    <w:lvl w:ilvl="0" w:tplc="BE4C17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24232"/>
    <w:multiLevelType w:val="hybridMultilevel"/>
    <w:tmpl w:val="8BE0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4ECE"/>
    <w:multiLevelType w:val="hybridMultilevel"/>
    <w:tmpl w:val="40E4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6152E"/>
    <w:multiLevelType w:val="hybridMultilevel"/>
    <w:tmpl w:val="C2F85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A0671"/>
    <w:multiLevelType w:val="hybridMultilevel"/>
    <w:tmpl w:val="AE243950"/>
    <w:lvl w:ilvl="0" w:tplc="BE4C17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639EF"/>
    <w:multiLevelType w:val="hybridMultilevel"/>
    <w:tmpl w:val="D270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D07C8"/>
    <w:multiLevelType w:val="multilevel"/>
    <w:tmpl w:val="85D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9142B"/>
    <w:multiLevelType w:val="hybridMultilevel"/>
    <w:tmpl w:val="EA6E3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D38B4"/>
    <w:multiLevelType w:val="hybridMultilevel"/>
    <w:tmpl w:val="1FDE0540"/>
    <w:lvl w:ilvl="0" w:tplc="BE4C17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99"/>
    <w:rsid w:val="00002114"/>
    <w:rsid w:val="00003941"/>
    <w:rsid w:val="000249A2"/>
    <w:rsid w:val="000772D0"/>
    <w:rsid w:val="000912A6"/>
    <w:rsid w:val="001B230C"/>
    <w:rsid w:val="001C736B"/>
    <w:rsid w:val="00233D01"/>
    <w:rsid w:val="00291DD5"/>
    <w:rsid w:val="002B62C8"/>
    <w:rsid w:val="002C219F"/>
    <w:rsid w:val="002E7B8F"/>
    <w:rsid w:val="002F68AA"/>
    <w:rsid w:val="0034087C"/>
    <w:rsid w:val="003C4F11"/>
    <w:rsid w:val="0040650F"/>
    <w:rsid w:val="0046793B"/>
    <w:rsid w:val="0047245F"/>
    <w:rsid w:val="00482C7D"/>
    <w:rsid w:val="004C6A92"/>
    <w:rsid w:val="004C750E"/>
    <w:rsid w:val="0051713D"/>
    <w:rsid w:val="00540B49"/>
    <w:rsid w:val="005873D4"/>
    <w:rsid w:val="0059283A"/>
    <w:rsid w:val="005C23E4"/>
    <w:rsid w:val="005D3BE0"/>
    <w:rsid w:val="00614D0A"/>
    <w:rsid w:val="00626E62"/>
    <w:rsid w:val="00677299"/>
    <w:rsid w:val="006D4B5F"/>
    <w:rsid w:val="00727996"/>
    <w:rsid w:val="00751C00"/>
    <w:rsid w:val="007B0651"/>
    <w:rsid w:val="007B3EA0"/>
    <w:rsid w:val="007E2F0F"/>
    <w:rsid w:val="008140F9"/>
    <w:rsid w:val="00873FFB"/>
    <w:rsid w:val="008828E5"/>
    <w:rsid w:val="008D6E30"/>
    <w:rsid w:val="008D741B"/>
    <w:rsid w:val="00931DE4"/>
    <w:rsid w:val="009B044D"/>
    <w:rsid w:val="009E202E"/>
    <w:rsid w:val="009F2ED8"/>
    <w:rsid w:val="00A74723"/>
    <w:rsid w:val="00AB28EE"/>
    <w:rsid w:val="00AC6B94"/>
    <w:rsid w:val="00AE05B5"/>
    <w:rsid w:val="00AE41ED"/>
    <w:rsid w:val="00B34752"/>
    <w:rsid w:val="00B74458"/>
    <w:rsid w:val="00B74B4A"/>
    <w:rsid w:val="00B7682C"/>
    <w:rsid w:val="00B77722"/>
    <w:rsid w:val="00B9360B"/>
    <w:rsid w:val="00BA79A3"/>
    <w:rsid w:val="00BB5EED"/>
    <w:rsid w:val="00C30977"/>
    <w:rsid w:val="00C43294"/>
    <w:rsid w:val="00C45776"/>
    <w:rsid w:val="00C6148D"/>
    <w:rsid w:val="00CB1919"/>
    <w:rsid w:val="00CD7118"/>
    <w:rsid w:val="00CE5B99"/>
    <w:rsid w:val="00D279FF"/>
    <w:rsid w:val="00D91B25"/>
    <w:rsid w:val="00DA2DC9"/>
    <w:rsid w:val="00E045A6"/>
    <w:rsid w:val="00E130AF"/>
    <w:rsid w:val="00E32756"/>
    <w:rsid w:val="00E41708"/>
    <w:rsid w:val="00E54EAD"/>
    <w:rsid w:val="00EB0F51"/>
    <w:rsid w:val="00EB640B"/>
    <w:rsid w:val="00EC2928"/>
    <w:rsid w:val="00EC4975"/>
    <w:rsid w:val="00EC7C9B"/>
    <w:rsid w:val="00F16352"/>
    <w:rsid w:val="00F4064B"/>
    <w:rsid w:val="00F86081"/>
    <w:rsid w:val="00FA57D8"/>
    <w:rsid w:val="00FC11AB"/>
    <w:rsid w:val="00FC7E0A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EBD0-D3CE-49DA-B48A-F4079B81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mall">
    <w:name w:val="content_small"/>
    <w:basedOn w:val="a0"/>
    <w:rsid w:val="00AC6B94"/>
  </w:style>
  <w:style w:type="character" w:styleId="a3">
    <w:name w:val="Hyperlink"/>
    <w:basedOn w:val="a0"/>
    <w:uiPriority w:val="99"/>
    <w:unhideWhenUsed/>
    <w:rsid w:val="007B06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7722"/>
    <w:pPr>
      <w:ind w:left="720"/>
      <w:contextualSpacing/>
    </w:pPr>
  </w:style>
  <w:style w:type="table" w:styleId="a5">
    <w:name w:val="Table Grid"/>
    <w:basedOn w:val="a1"/>
    <w:uiPriority w:val="39"/>
    <w:rsid w:val="0051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0B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49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B34752"/>
    <w:rPr>
      <w:color w:val="954F72" w:themeColor="followedHyperlink"/>
      <w:u w:val="single"/>
    </w:rPr>
  </w:style>
  <w:style w:type="character" w:customStyle="1" w:styleId="qwen-markdown-text">
    <w:name w:val="qwen-markdown-text"/>
    <w:basedOn w:val="a0"/>
    <w:rsid w:val="002E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zn74?w=wall-168385654_1426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lan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7</cp:revision>
  <cp:lastPrinted>2026-05-05T09:18:00Z</cp:lastPrinted>
  <dcterms:created xsi:type="dcterms:W3CDTF">2026-05-05T05:34:00Z</dcterms:created>
  <dcterms:modified xsi:type="dcterms:W3CDTF">2026-05-07T08:30:00Z</dcterms:modified>
</cp:coreProperties>
</file>